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Fonts w:ascii="Roboto" w:cs="Roboto" w:eastAsia="Roboto" w:hAnsi="Roboto"/>
          <w:sz w:val="22"/>
          <w:szCs w:val="22"/>
          <w:rtl w:val="0"/>
        </w:rPr>
        <w:t xml:space="preserve">To whom it may concern,</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5">
      <w:pPr>
        <w:spacing w:after="240" w:before="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We PRIMA LAB SA , as legal Manufacturer registered on EUDAMED with SRN CH-MF-000034473, hereby confirm that the IVD devices currently supplied by PRIMA Lab SA are classified as legacy devices in accordance with Art.110 of Regulation (EU) 2017/746 (IVDR).</w:t>
      </w:r>
    </w:p>
    <w:p w:rsidR="00000000" w:rsidDel="00000000" w:rsidP="00000000" w:rsidRDefault="00000000" w:rsidRPr="00000000" w14:paraId="00000006">
      <w:pPr>
        <w:spacing w:after="240" w:before="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From a regulatory perspective, the assignment of a UDI-DI is not mandatory for legacy devices, as clarified in MDCG 2022-8 (Annex, page 8). Therefore, no UDI-DI has been assigned to these products at this stage..</w:t>
      </w:r>
    </w:p>
    <w:p w:rsidR="00000000" w:rsidDel="00000000" w:rsidP="00000000" w:rsidRDefault="00000000" w:rsidRPr="00000000" w14:paraId="00000007">
      <w:pPr>
        <w:spacing w:after="240" w:before="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Furthermore, with reference to EUDAMED registration, we confirm that PRIMA Lab SA will proceed with the registration of the concerned devices in EUDAMED in accordance with Article 26 of Rg. (EU) 2017/746 and EUDAMED Legacy Devices Guidelines (section 2.2). Where no UDI-DI is assigned, a EUDAMED DI and EUDAMED ID will be generated and used for registration purposes.</w:t>
      </w:r>
    </w:p>
    <w:p w:rsidR="00000000" w:rsidDel="00000000" w:rsidP="00000000" w:rsidRDefault="00000000" w:rsidRPr="00000000" w14:paraId="00000008">
      <w:pPr>
        <w:spacing w:after="240" w:before="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This approach is fully aligned with current regulatory guidance and applicable provisions.</w:t>
      </w:r>
    </w:p>
    <w:p w:rsidR="00000000" w:rsidDel="00000000" w:rsidP="00000000" w:rsidRDefault="00000000" w:rsidRPr="00000000" w14:paraId="00000009">
      <w:pPr>
        <w:spacing w:after="240" w:before="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Should you require any further clarification or supporting documentation, please do not hesitate to contact us.</w:t>
      </w:r>
    </w:p>
    <w:p w:rsidR="00000000" w:rsidDel="00000000" w:rsidP="00000000" w:rsidRDefault="00000000" w:rsidRPr="00000000" w14:paraId="0000000A">
      <w:pPr>
        <w:spacing w:after="240" w:before="240" w:lineRule="auto"/>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B">
      <w:pPr>
        <w:spacing w:after="240" w:before="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Kind regards,</w:t>
      </w:r>
    </w:p>
    <w:p w:rsidR="00000000" w:rsidDel="00000000" w:rsidP="00000000" w:rsidRDefault="00000000" w:rsidRPr="00000000" w14:paraId="0000000C">
      <w:pPr>
        <w:spacing w:after="240" w:before="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Francesca Di Giorgio</w:t>
      </w:r>
    </w:p>
    <w:p w:rsidR="00000000" w:rsidDel="00000000" w:rsidP="00000000" w:rsidRDefault="00000000" w:rsidRPr="00000000" w14:paraId="0000000D">
      <w:pPr>
        <w:spacing w:after="240" w:before="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(PRRC)</w:t>
        <w:br w:type="textWrapping"/>
        <w:t xml:space="preserve">PRIMA Lab SA</w:t>
      </w:r>
    </w:p>
    <w:p w:rsidR="00000000" w:rsidDel="00000000" w:rsidP="00000000" w:rsidRDefault="00000000" w:rsidRPr="00000000" w14:paraId="0000000E">
      <w:pPr>
        <w:rPr>
          <w:rFonts w:ascii="Roboto" w:cs="Roboto" w:eastAsia="Roboto" w:hAnsi="Roboto"/>
          <w:sz w:val="22"/>
          <w:szCs w:val="22"/>
        </w:rPr>
      </w:pPr>
      <w:r w:rsidDel="00000000" w:rsidR="00000000" w:rsidRPr="00000000">
        <w:rPr>
          <w:rtl w:val="0"/>
        </w:rPr>
      </w:r>
    </w:p>
    <w:sectPr>
      <w:headerReference r:id="rId6" w:type="default"/>
      <w:pgSz w:h="16834" w:w="11909" w:orient="portrait"/>
      <w:pgMar w:bottom="1440" w:top="1440" w:left="1440" w:right="1440" w:header="170.07874015748033"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widowControl w:val="0"/>
      <w:tabs>
        <w:tab w:val="right" w:leader="none" w:pos="5385"/>
      </w:tabs>
      <w:ind w:right="-182.5984251968498"/>
      <w:rPr>
        <w:rFonts w:ascii="Avenir" w:cs="Avenir" w:eastAsia="Avenir" w:hAnsi="Avenir"/>
        <w:color w:val="5f5f62"/>
        <w:sz w:val="18.001955032348633"/>
        <w:szCs w:val="18.001955032348633"/>
      </w:rPr>
    </w:pPr>
    <w:r w:rsidDel="00000000" w:rsidR="00000000" w:rsidRPr="00000000">
      <w:rPr>
        <w:rFonts w:ascii="Avenir" w:cs="Avenir" w:eastAsia="Avenir" w:hAnsi="Avenir"/>
        <w:color w:val="5f5f62"/>
        <w:sz w:val="18.001955032348633"/>
        <w:szCs w:val="18.001955032348633"/>
      </w:rPr>
      <w:drawing>
        <wp:anchor allowOverlap="1" behindDoc="1" distB="114300" distT="114300" distL="114300" distR="114300" hidden="0" layoutInCell="1" locked="0" relativeHeight="0" simplePos="0">
          <wp:simplePos x="0" y="0"/>
          <wp:positionH relativeFrom="page">
            <wp:posOffset>304800</wp:posOffset>
          </wp:positionH>
          <wp:positionV relativeFrom="page">
            <wp:posOffset>389184</wp:posOffset>
          </wp:positionV>
          <wp:extent cx="1724025" cy="804276"/>
          <wp:effectExtent b="0" l="0" r="0" t="0"/>
          <wp:wrapNone/>
          <wp:docPr id="1" name="image1.jpg"/>
          <a:graphic>
            <a:graphicData uri="http://schemas.openxmlformats.org/drawingml/2006/picture">
              <pic:pic>
                <pic:nvPicPr>
                  <pic:cNvPr id="0" name="image1.jpg"/>
                  <pic:cNvPicPr preferRelativeResize="0"/>
                </pic:nvPicPr>
                <pic:blipFill>
                  <a:blip r:embed="rId1"/>
                  <a:srcRect b="-36581" l="0" r="0" t="-14202"/>
                  <a:stretch>
                    <a:fillRect/>
                  </a:stretch>
                </pic:blipFill>
                <pic:spPr>
                  <a:xfrm>
                    <a:off x="0" y="0"/>
                    <a:ext cx="1724025" cy="804276"/>
                  </a:xfrm>
                  <a:prstGeom prst="rect"/>
                  <a:ln/>
                </pic:spPr>
              </pic:pic>
            </a:graphicData>
          </a:graphic>
        </wp:anchor>
      </w:drawing>
    </w:r>
    <w:r w:rsidDel="00000000" w:rsidR="00000000" w:rsidRPr="00000000">
      <w:rPr>
        <w:rtl w:val="0"/>
      </w:rPr>
    </w:r>
  </w:p>
  <w:tbl>
    <w:tblPr>
      <w:tblStyle w:val="Table1"/>
      <w:tblW w:w="7995.0" w:type="dxa"/>
      <w:jc w:val="left"/>
      <w:tblInd w:w="19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285"/>
      <w:gridCol w:w="1875"/>
      <w:tblGridChange w:id="0">
        <w:tblGrid>
          <w:gridCol w:w="2835"/>
          <w:gridCol w:w="3285"/>
          <w:gridCol w:w="1875"/>
        </w:tblGrid>
      </w:tblGridChange>
    </w:tblGrid>
    <w:tr>
      <w:trPr>
        <w:cantSplit w:val="1"/>
        <w:trHeight w:val="1988.4" w:hRule="atLeast"/>
        <w:tblHeader w:val="0"/>
      </w:trPr>
      <w:tc>
        <w:tcPr>
          <w:gridSpan w:val="3"/>
          <w:tcBorders>
            <w:top w:color="ffffff" w:space="0" w:sz="8" w:val="single"/>
            <w:left w:color="ffffff" w:space="0" w:sz="8" w:val="single"/>
            <w:bottom w:color="ffffff" w:space="0" w:sz="8"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rPr>
              <w:rFonts w:ascii="Avenir" w:cs="Avenir" w:eastAsia="Avenir" w:hAnsi="Avenir"/>
              <w:color w:val="5f5f62"/>
              <w:sz w:val="18"/>
              <w:szCs w:val="18"/>
            </w:rPr>
          </w:pPr>
          <w:r w:rsidDel="00000000" w:rsidR="00000000" w:rsidRPr="00000000">
            <w:rPr>
              <w:rtl w:val="0"/>
            </w:rPr>
          </w:r>
        </w:p>
        <w:p w:rsidR="00000000" w:rsidDel="00000000" w:rsidP="00000000" w:rsidRDefault="00000000" w:rsidRPr="00000000" w14:paraId="00000011">
          <w:pPr>
            <w:widowControl w:val="0"/>
            <w:spacing w:line="276" w:lineRule="auto"/>
            <w:rPr>
              <w:rFonts w:ascii="Avenir" w:cs="Avenir" w:eastAsia="Avenir" w:hAnsi="Avenir"/>
              <w:color w:val="5f5f62"/>
              <w:sz w:val="16"/>
              <w:szCs w:val="16"/>
            </w:rPr>
          </w:pPr>
          <w:r w:rsidDel="00000000" w:rsidR="00000000" w:rsidRPr="00000000">
            <w:rPr>
              <w:rFonts w:ascii="Avenir" w:cs="Avenir" w:eastAsia="Avenir" w:hAnsi="Avenir"/>
              <w:b w:val="1"/>
              <w:bCs w:val="1"/>
              <w:sz w:val="16"/>
              <w:szCs w:val="16"/>
              <w:rtl w:val="0"/>
            </w:rPr>
            <w:t xml:space="preserve">PRIMA Lab SA</w:t>
          </w:r>
          <w:r w:rsidDel="00000000" w:rsidR="00000000" w:rsidRPr="00000000">
            <w:rPr>
              <w:rFonts w:ascii="Avenir" w:cs="Avenir" w:eastAsia="Avenir" w:hAnsi="Avenir"/>
              <w:b w:val="1"/>
              <w:bCs w:val="1"/>
              <w:color w:val="434343"/>
              <w:sz w:val="16"/>
              <w:szCs w:val="16"/>
              <w:rtl w:val="0"/>
            </w:rPr>
            <w:t xml:space="preserve"> </w:t>
          </w:r>
          <w:r w:rsidDel="00000000" w:rsidR="00000000" w:rsidRPr="00000000">
            <w:rPr>
              <w:rFonts w:ascii="Avenir" w:cs="Avenir" w:eastAsia="Avenir" w:hAnsi="Avenir"/>
              <w:color w:val="5f5f62"/>
              <w:sz w:val="16"/>
              <w:szCs w:val="16"/>
              <w:rtl w:val="0"/>
            </w:rPr>
            <w:t xml:space="preserve">                          </w:t>
          </w:r>
          <w:r w:rsidDel="00000000" w:rsidR="00000000" w:rsidRPr="00000000">
            <w:rPr>
              <w:rFonts w:ascii="Avenir" w:cs="Avenir" w:eastAsia="Avenir" w:hAnsi="Avenir"/>
              <w:b w:val="1"/>
              <w:bCs w:val="1"/>
              <w:sz w:val="16"/>
              <w:szCs w:val="16"/>
              <w:rtl w:val="0"/>
            </w:rPr>
            <w:t xml:space="preserve">PRIMA Lab SA                      primalabsa.ch                           CHE- 301.179.156</w:t>
          </w:r>
          <w:r w:rsidDel="00000000" w:rsidR="00000000" w:rsidRPr="00000000">
            <w:rPr>
              <w:rtl w:val="0"/>
            </w:rPr>
          </w:r>
        </w:p>
        <w:p w:rsidR="00000000" w:rsidDel="00000000" w:rsidP="00000000" w:rsidRDefault="00000000" w:rsidRPr="00000000" w14:paraId="00000012">
          <w:pPr>
            <w:widowControl w:val="0"/>
            <w:spacing w:line="276" w:lineRule="auto"/>
            <w:rPr>
              <w:rFonts w:ascii="Avenir" w:cs="Avenir" w:eastAsia="Avenir" w:hAnsi="Avenir"/>
              <w:color w:val="5f5f62"/>
              <w:sz w:val="16"/>
              <w:szCs w:val="16"/>
            </w:rPr>
          </w:pPr>
          <w:r w:rsidDel="00000000" w:rsidR="00000000" w:rsidRPr="00000000">
            <w:rPr>
              <w:rFonts w:ascii="Avenir" w:cs="Avenir" w:eastAsia="Avenir" w:hAnsi="Avenir"/>
              <w:color w:val="5f5f62"/>
              <w:sz w:val="16"/>
              <w:szCs w:val="16"/>
              <w:rtl w:val="0"/>
            </w:rPr>
            <w:t xml:space="preserve">Legal Address:                          Operative Address:               </w:t>
          </w:r>
          <w:r w:rsidDel="00000000" w:rsidR="00000000" w:rsidRPr="00000000">
            <w:rPr>
              <w:rFonts w:ascii="Avenir" w:cs="Avenir" w:eastAsia="Avenir" w:hAnsi="Avenir"/>
              <w:sz w:val="16"/>
              <w:szCs w:val="16"/>
              <w:rtl w:val="0"/>
            </w:rPr>
            <w:t xml:space="preserve">info@primalabsa.ch</w:t>
          </w:r>
          <w:r w:rsidDel="00000000" w:rsidR="00000000" w:rsidRPr="00000000">
            <w:rPr>
              <w:rFonts w:ascii="Avenir" w:cs="Avenir" w:eastAsia="Avenir" w:hAnsi="Avenir"/>
              <w:color w:val="5f5f62"/>
              <w:sz w:val="16"/>
              <w:szCs w:val="16"/>
              <w:rtl w:val="0"/>
            </w:rPr>
            <w:t xml:space="preserve">   </w:t>
          </w:r>
          <w:r w:rsidDel="00000000" w:rsidR="00000000" w:rsidRPr="00000000">
            <w:rPr>
              <w:rFonts w:ascii="Avenir" w:cs="Avenir" w:eastAsia="Avenir" w:hAnsi="Avenir"/>
              <w:b w:val="1"/>
              <w:bCs w:val="1"/>
              <w:color w:val="5f5f62"/>
              <w:sz w:val="16"/>
              <w:szCs w:val="16"/>
              <w:rtl w:val="0"/>
            </w:rPr>
            <w:t xml:space="preserve">                   </w:t>
          </w:r>
          <w:r w:rsidDel="00000000" w:rsidR="00000000" w:rsidRPr="00000000">
            <w:rPr>
              <w:rFonts w:ascii="Avenir" w:cs="Avenir" w:eastAsia="Avenir" w:hAnsi="Avenir"/>
              <w:color w:val="5f5f62"/>
              <w:sz w:val="16"/>
              <w:szCs w:val="16"/>
              <w:rtl w:val="0"/>
            </w:rPr>
            <w:t xml:space="preserve">ISO 13485:2016</w:t>
          </w:r>
        </w:p>
        <w:p w:rsidR="00000000" w:rsidDel="00000000" w:rsidP="00000000" w:rsidRDefault="00000000" w:rsidRPr="00000000" w14:paraId="00000013">
          <w:pPr>
            <w:widowControl w:val="0"/>
            <w:spacing w:line="276" w:lineRule="auto"/>
            <w:rPr>
              <w:rFonts w:ascii="Avenir" w:cs="Avenir" w:eastAsia="Avenir" w:hAnsi="Avenir"/>
              <w:color w:val="5f5f62"/>
              <w:sz w:val="16"/>
              <w:szCs w:val="16"/>
            </w:rPr>
          </w:pPr>
          <w:r w:rsidDel="00000000" w:rsidR="00000000" w:rsidRPr="00000000">
            <w:rPr>
              <w:rFonts w:ascii="Avenir" w:cs="Avenir" w:eastAsia="Avenir" w:hAnsi="Avenir"/>
              <w:color w:val="5f5f62"/>
              <w:sz w:val="16"/>
              <w:szCs w:val="16"/>
              <w:rtl w:val="0"/>
            </w:rPr>
            <w:t xml:space="preserve">Viale Serfontana 10                   Via Antonio Monti 7              </w:t>
          </w:r>
          <w:r w:rsidDel="00000000" w:rsidR="00000000" w:rsidRPr="00000000">
            <w:rPr>
              <w:rFonts w:ascii="Avenir" w:cs="Avenir" w:eastAsia="Avenir" w:hAnsi="Avenir"/>
              <w:color w:val="5f5f62"/>
              <w:sz w:val="16"/>
              <w:szCs w:val="16"/>
              <w:rtl w:val="0"/>
            </w:rPr>
            <w:t xml:space="preserve">info@primahometest.com</w:t>
          </w:r>
          <w:r w:rsidDel="00000000" w:rsidR="00000000" w:rsidRPr="00000000">
            <w:rPr>
              <w:rFonts w:ascii="Avenir" w:cs="Avenir" w:eastAsia="Avenir" w:hAnsi="Avenir"/>
              <w:color w:val="5f5f62"/>
              <w:sz w:val="16"/>
              <w:szCs w:val="16"/>
              <w:rtl w:val="0"/>
            </w:rPr>
            <w:t xml:space="preserve">           </w:t>
          </w:r>
        </w:p>
        <w:p w:rsidR="00000000" w:rsidDel="00000000" w:rsidP="00000000" w:rsidRDefault="00000000" w:rsidRPr="00000000" w14:paraId="00000014">
          <w:pPr>
            <w:widowControl w:val="0"/>
            <w:spacing w:line="276" w:lineRule="auto"/>
            <w:rPr>
              <w:rFonts w:ascii="Avenir" w:cs="Avenir" w:eastAsia="Avenir" w:hAnsi="Avenir"/>
              <w:color w:val="5f5f62"/>
              <w:sz w:val="16"/>
              <w:szCs w:val="16"/>
            </w:rPr>
          </w:pPr>
          <w:r w:rsidDel="00000000" w:rsidR="00000000" w:rsidRPr="00000000">
            <w:rPr>
              <w:rFonts w:ascii="Avenir" w:cs="Avenir" w:eastAsia="Avenir" w:hAnsi="Avenir"/>
              <w:color w:val="5f5f62"/>
              <w:sz w:val="16"/>
              <w:szCs w:val="16"/>
              <w:rtl w:val="0"/>
            </w:rPr>
            <w:t xml:space="preserve">CH-6834 Morbio Inferiore         CH-6828 Balerna                  +41(0)91 605 1030</w:t>
          </w:r>
          <w:r w:rsidDel="00000000" w:rsidR="00000000" w:rsidRPr="00000000">
            <w:drawing>
              <wp:anchor allowOverlap="1" behindDoc="0" distB="114300" distT="114300" distL="114300" distR="114300" hidden="0" layoutInCell="1" locked="0" relativeHeight="0" simplePos="0">
                <wp:simplePos x="0" y="0"/>
                <wp:positionH relativeFrom="column">
                  <wp:posOffset>657225</wp:posOffset>
                </wp:positionH>
                <wp:positionV relativeFrom="paragraph">
                  <wp:posOffset>161925</wp:posOffset>
                </wp:positionV>
                <wp:extent cx="104550" cy="108155"/>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4550" cy="1081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2000250</wp:posOffset>
                </wp:positionH>
                <wp:positionV relativeFrom="paragraph">
                  <wp:posOffset>161925</wp:posOffset>
                </wp:positionV>
                <wp:extent cx="104550" cy="108155"/>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4550" cy="108155"/>
                        </a:xfrm>
                        <a:prstGeom prst="rect"/>
                        <a:ln/>
                      </pic:spPr>
                    </pic:pic>
                  </a:graphicData>
                </a:graphic>
              </wp:anchor>
            </w:drawing>
          </w:r>
        </w:p>
        <w:p w:rsidR="00000000" w:rsidDel="00000000" w:rsidP="00000000" w:rsidRDefault="00000000" w:rsidRPr="00000000" w14:paraId="00000015">
          <w:pPr>
            <w:widowControl w:val="0"/>
            <w:spacing w:line="276" w:lineRule="auto"/>
            <w:ind w:left="-141.7322834645671" w:firstLine="0"/>
            <w:rPr>
              <w:rFonts w:ascii="Avenir" w:cs="Avenir" w:eastAsia="Avenir" w:hAnsi="Avenir"/>
              <w:b w:val="1"/>
              <w:bCs w:val="1"/>
              <w:sz w:val="16"/>
              <w:szCs w:val="16"/>
            </w:rPr>
          </w:pPr>
          <w:r w:rsidDel="00000000" w:rsidR="00000000" w:rsidRPr="00000000">
            <w:rPr>
              <w:rFonts w:ascii="Avenir" w:cs="Avenir" w:eastAsia="Avenir" w:hAnsi="Avenir"/>
              <w:color w:val="5f5f62"/>
              <w:sz w:val="16"/>
              <w:szCs w:val="16"/>
              <w:rtl w:val="0"/>
            </w:rPr>
            <w:t xml:space="preserve">   Switzerland                                Switzerland                           </w:t>
          </w:r>
          <w:r w:rsidDel="00000000" w:rsidR="00000000" w:rsidRPr="00000000">
            <w:rPr>
              <w:rtl w:val="0"/>
            </w:rPr>
          </w:r>
        </w:p>
      </w:tc>
    </w:tr>
  </w:tbl>
  <w:p w:rsidR="00000000" w:rsidDel="00000000" w:rsidP="00000000" w:rsidRDefault="00000000" w:rsidRPr="00000000" w14:paraId="00000018">
    <w:pPr>
      <w:widowControl w:val="0"/>
      <w:ind w:left="-3685.03937007874" w:right="-607.7952755905511" w:firstLine="3118.1102362204724"/>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sz w:val="24"/>
      <w:szCs w:val="24"/>
    </w:rPr>
  </w:style>
  <w:style w:type="paragraph" w:styleId="Heading2">
    <w:name w:val="heading 2"/>
    <w:basedOn w:val="Normal"/>
    <w:next w:val="Normal"/>
    <w:pPr>
      <w:keepNext w:val="1"/>
      <w:jc w:val="both"/>
    </w:pPr>
    <w:rPr>
      <w:rFonts w:ascii="Arial" w:cs="Arial" w:eastAsia="Arial" w:hAnsi="Arial"/>
      <w:b w:val="1"/>
      <w:bCs w:val="1"/>
      <w:sz w:val="18"/>
      <w:szCs w:val="18"/>
    </w:rPr>
  </w:style>
  <w:style w:type="paragraph" w:styleId="Heading3">
    <w:name w:val="heading 3"/>
    <w:basedOn w:val="Normal"/>
    <w:next w:val="Normal"/>
    <w:pPr>
      <w:keepNext w:val="1"/>
      <w:jc w:val="center"/>
    </w:pPr>
    <w:rPr>
      <w:rFonts w:ascii="Arial" w:cs="Arial" w:eastAsia="Arial" w:hAnsi="Arial"/>
      <w:b w:val="1"/>
      <w:bCs w:val="1"/>
    </w:rPr>
  </w:style>
  <w:style w:type="paragraph" w:styleId="Heading4">
    <w:name w:val="heading 4"/>
    <w:basedOn w:val="Normal"/>
    <w:next w:val="Normal"/>
    <w:pPr>
      <w:keepNext w:val="1"/>
      <w:jc w:val="center"/>
    </w:pPr>
    <w:rPr>
      <w:rFonts w:ascii="Arial" w:cs="Arial" w:eastAsia="Arial" w:hAnsi="Arial"/>
      <w:b w:val="1"/>
      <w:bCs w:val="1"/>
      <w:sz w:val="18"/>
      <w:szCs w:val="18"/>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tabs>
        <w:tab w:val="left" w:leader="none" w:pos="637"/>
        <w:tab w:val="left" w:leader="none" w:pos="1771"/>
        <w:tab w:val="left" w:leader="none" w:pos="5457"/>
        <w:tab w:val="left" w:leader="none" w:pos="6591"/>
        <w:tab w:val="left" w:leader="none" w:pos="7300"/>
        <w:tab w:val="left" w:leader="none" w:pos="8237"/>
        <w:tab w:val="left" w:leader="none" w:pos="9710"/>
      </w:tabs>
      <w:jc w:val="center"/>
    </w:pPr>
    <w:rPr>
      <w:rFonts w:ascii="Arial" w:cs="Arial" w:eastAsia="Arial" w:hAnsi="Arial"/>
      <w:b w:val="1"/>
      <w:bCs w:val="1"/>
      <w:sz w:val="24"/>
      <w:szCs w:val="24"/>
    </w:rPr>
  </w:style>
  <w:style w:type="paragraph" w:styleId="Heading6">
    <w:name w:val="heading 6"/>
    <w:basedOn w:val="Normal"/>
    <w:next w:val="Normal"/>
    <w:pPr>
      <w:keepNext w:val="1"/>
      <w:jc w:val="both"/>
    </w:pPr>
    <w:rPr>
      <w:rFonts w:ascii="Arial" w:cs="Arial" w:eastAsia="Arial" w:hAnsi="Arial"/>
      <w:i w:val="1"/>
      <w:iCs w:val="1"/>
      <w:color w:val="0000ff"/>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